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Einmal harte Drogen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reichen f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r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F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ü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hrerscheinverlust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Der F</w:t>
      </w:r>
      <w:r>
        <w:rPr>
          <w:rFonts w:ascii="Verdana" w:hAnsi="Verdana" w:hint="default"/>
          <w:sz w:val="24"/>
          <w:szCs w:val="24"/>
          <w:rtl w:val="0"/>
          <w:lang w:val="de-DE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hrerschein ist weg, wenn man harte Drogen konsumiert. Dabei muss man gar nicht selbst gefahren sein. Ers reicht, dass Konsumenten von </w:t>
      </w:r>
      <w:r>
        <w:rPr>
          <w:rFonts w:ascii="Verdana" w:hAnsi="Verdana"/>
          <w:sz w:val="24"/>
          <w:szCs w:val="24"/>
          <w:rtl w:val="0"/>
        </w:rPr>
        <w:t>Heroin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oder </w:t>
      </w:r>
      <w:r>
        <w:rPr>
          <w:rFonts w:ascii="Verdana" w:hAnsi="Verdana"/>
          <w:sz w:val="24"/>
          <w:szCs w:val="24"/>
          <w:rtl w:val="0"/>
        </w:rPr>
        <w:t>Ecstasy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</w:t>
      </w:r>
      <w:r>
        <w:rPr>
          <w:rFonts w:ascii="Verdana" w:hAnsi="Verdana"/>
          <w:sz w:val="24"/>
          <w:szCs w:val="24"/>
          <w:rtl w:val="0"/>
          <w:lang w:val="de-DE"/>
        </w:rPr>
        <w:t>sich als ungeeignet zum F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hren von Kraftfahrzeugen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erweisen. Und es reicht, wenn man nur einmal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harte Drogen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zu sich nimmt, entschied das </w:t>
      </w:r>
      <w:r>
        <w:rPr>
          <w:rFonts w:ascii="Verdana" w:hAnsi="Verdana"/>
          <w:sz w:val="24"/>
          <w:szCs w:val="24"/>
          <w:rtl w:val="0"/>
          <w:lang w:val="de-DE"/>
        </w:rPr>
        <w:t>Verwaltungsgerichts Greifswald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Bettina Bachmann, Gesch</w:t>
      </w:r>
      <w:r>
        <w:rPr>
          <w:rFonts w:ascii="Verdana" w:hAnsi="Verdana" w:hint="default"/>
          <w:sz w:val="24"/>
          <w:szCs w:val="24"/>
          <w:rtl w:val="0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ftsf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hrerin der Arbeitsgemeinschaft Verkehrsrecht des Deutschen Anwaltvereins.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Ja, weil das Gericht in Greifswald gefolgert hat: Wer Drogen konsumiert und sei es auch nur einmalig, hat sich dadurch als unzuverl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ssig zum F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hren eines Kraftfahrzeugs erwiesen und zwar auch dann, wenn er selber zugibt, dass er die Drogen konsumiert hat und auch dann, wenn er in dem Moment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berhaupt nicht am Steuer sa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nge 16 sec.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dazu unter </w:t>
      </w:r>
      <w:r>
        <w:rPr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